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2"/>
        <w:rPr>
          <w:rFonts w:ascii="Times New Roman"/>
          <w:sz w:val="22"/>
        </w:rPr>
      </w:pPr>
    </w:p>
    <w:p>
      <w:pPr>
        <w:pStyle w:val="2"/>
        <w:rPr>
          <w:color w:val="666666"/>
        </w:rPr>
      </w:pPr>
      <w:r>
        <w:rPr>
          <w:color w:val="666666"/>
        </w:rPr>
        <w:t>Thermal &amp; Optical Bi-spectrum Network Bullet Camera</w:t>
      </w:r>
    </w:p>
    <w:p>
      <w:pPr>
        <w:pStyle w:val="2"/>
        <w:rPr>
          <w:rFonts w:hint="default" w:eastAsia="宋体"/>
          <w:color w:val="666666"/>
          <w:sz w:val="36"/>
          <w:szCs w:val="36"/>
          <w:lang w:val="en-US" w:eastAsia="zh-CN"/>
        </w:rPr>
      </w:pPr>
      <w:r>
        <w:rPr>
          <w:rFonts w:hint="eastAsia" w:eastAsia="宋体"/>
          <w:color w:val="666666"/>
          <w:sz w:val="36"/>
          <w:szCs w:val="36"/>
          <w:lang w:val="en-US" w:eastAsia="zh-CN"/>
        </w:rPr>
        <w:t xml:space="preserve"> SS-222 (9266)</w:t>
      </w:r>
    </w:p>
    <w:p>
      <w:pPr>
        <w:rPr>
          <w:rFonts w:hint="default" w:eastAsia="宋体"/>
          <w:lang w:val="en-US" w:eastAsia="zh-CN"/>
        </w:rPr>
      </w:pPr>
    </w:p>
    <w:p>
      <w:pPr>
        <w:pStyle w:val="3"/>
        <w:rPr>
          <w:rFonts w:ascii="等线"/>
          <w:sz w:val="20"/>
        </w:rPr>
      </w:pPr>
    </w:p>
    <w:p>
      <w:pPr>
        <w:pStyle w:val="3"/>
        <w:rPr>
          <w:rFonts w:hint="eastAsia" w:ascii="等线" w:eastAsia="宋体"/>
          <w:sz w:val="20"/>
          <w:lang w:eastAsia="zh-CN"/>
        </w:rPr>
      </w:pPr>
      <w:r>
        <w:rPr>
          <w:rFonts w:hint="eastAsia" w:ascii="等线" w:eastAsia="宋体"/>
          <w:sz w:val="20"/>
          <w:lang w:eastAsia="zh-CN"/>
        </w:rPr>
        <w:drawing>
          <wp:inline distT="0" distB="0" distL="114300" distR="114300">
            <wp:extent cx="3088005" cy="2244090"/>
            <wp:effectExtent l="0" t="0" r="17145" b="3810"/>
            <wp:docPr id="2" name="图片 2" descr="SS-222(9266)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S-222(9266)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88005" cy="224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等线" w:eastAsia="宋体"/>
          <w:sz w:val="20"/>
          <w:lang w:eastAsia="zh-CN"/>
        </w:rPr>
        <w:drawing>
          <wp:inline distT="0" distB="0" distL="114300" distR="114300">
            <wp:extent cx="2974340" cy="2231390"/>
            <wp:effectExtent l="0" t="0" r="16510" b="16510"/>
            <wp:docPr id="3" name="图片 3" descr="SS-222(9266)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S-222(9266)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74340" cy="223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eastAsia" w:ascii="等线" w:eastAsia="宋体"/>
          <w:sz w:val="20"/>
          <w:lang w:eastAsia="zh-CN"/>
        </w:rPr>
      </w:pPr>
    </w:p>
    <w:p>
      <w:pPr>
        <w:pStyle w:val="3"/>
        <w:rPr>
          <w:rFonts w:hint="eastAsia" w:ascii="等线" w:eastAsia="宋体"/>
          <w:sz w:val="20"/>
          <w:lang w:eastAsia="zh-CN"/>
        </w:rPr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653415</wp:posOffset>
            </wp:positionH>
            <wp:positionV relativeFrom="paragraph">
              <wp:posOffset>198755</wp:posOffset>
            </wp:positionV>
            <wp:extent cx="6247765" cy="3549650"/>
            <wp:effectExtent l="0" t="0" r="635" b="1270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7765" cy="354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rFonts w:hint="eastAsia" w:ascii="等线" w:eastAsia="宋体"/>
          <w:sz w:val="20"/>
          <w:lang w:eastAsia="zh-CN"/>
        </w:rPr>
      </w:pPr>
    </w:p>
    <w:p>
      <w:pPr>
        <w:pStyle w:val="3"/>
        <w:rPr>
          <w:rFonts w:ascii="等线"/>
          <w:sz w:val="20"/>
        </w:rPr>
      </w:pPr>
    </w:p>
    <w:p>
      <w:pPr>
        <w:pStyle w:val="3"/>
        <w:rPr>
          <w:rFonts w:ascii="等线"/>
          <w:sz w:val="20"/>
        </w:rPr>
      </w:pPr>
    </w:p>
    <w:p>
      <w:pPr>
        <w:pStyle w:val="3"/>
        <w:rPr>
          <w:rFonts w:ascii="等线"/>
          <w:sz w:val="20"/>
        </w:rPr>
      </w:pPr>
    </w:p>
    <w:p>
      <w:pPr>
        <w:pStyle w:val="3"/>
        <w:rPr>
          <w:rFonts w:ascii="等线"/>
          <w:sz w:val="20"/>
        </w:rPr>
      </w:pPr>
    </w:p>
    <w:p>
      <w:pPr>
        <w:pStyle w:val="3"/>
        <w:rPr>
          <w:rFonts w:ascii="等线"/>
          <w:sz w:val="20"/>
        </w:rPr>
      </w:pPr>
    </w:p>
    <w:p>
      <w:pPr>
        <w:pStyle w:val="3"/>
        <w:rPr>
          <w:rFonts w:ascii="等线"/>
          <w:sz w:val="20"/>
        </w:rPr>
      </w:pPr>
    </w:p>
    <w:p>
      <w:pPr>
        <w:pStyle w:val="3"/>
        <w:rPr>
          <w:rFonts w:ascii="等线"/>
          <w:sz w:val="20"/>
        </w:rPr>
      </w:pPr>
    </w:p>
    <w:p>
      <w:pPr>
        <w:pStyle w:val="3"/>
        <w:rPr>
          <w:rFonts w:ascii="等线"/>
          <w:sz w:val="20"/>
        </w:rPr>
      </w:pPr>
    </w:p>
    <w:p>
      <w:pPr>
        <w:pStyle w:val="3"/>
        <w:rPr>
          <w:rFonts w:ascii="等线"/>
          <w:sz w:val="20"/>
        </w:rPr>
      </w:pPr>
    </w:p>
    <w:p>
      <w:pPr>
        <w:pStyle w:val="3"/>
        <w:rPr>
          <w:rFonts w:ascii="等线"/>
          <w:sz w:val="20"/>
        </w:rPr>
      </w:pPr>
    </w:p>
    <w:p>
      <w:pPr>
        <w:pStyle w:val="3"/>
        <w:rPr>
          <w:rFonts w:ascii="等线"/>
          <w:sz w:val="20"/>
        </w:rPr>
      </w:pPr>
    </w:p>
    <w:p>
      <w:pPr>
        <w:pStyle w:val="3"/>
        <w:rPr>
          <w:rFonts w:ascii="等线"/>
          <w:sz w:val="20"/>
        </w:rPr>
      </w:pPr>
    </w:p>
    <w:p>
      <w:pPr>
        <w:pStyle w:val="3"/>
        <w:rPr>
          <w:rFonts w:ascii="等线"/>
          <w:sz w:val="20"/>
        </w:rPr>
      </w:pPr>
    </w:p>
    <w:p>
      <w:pPr>
        <w:pStyle w:val="3"/>
        <w:rPr>
          <w:rFonts w:ascii="等线"/>
          <w:sz w:val="20"/>
        </w:rPr>
      </w:pPr>
    </w:p>
    <w:p>
      <w:pPr>
        <w:pStyle w:val="3"/>
        <w:rPr>
          <w:rFonts w:ascii="等线"/>
          <w:sz w:val="20"/>
        </w:rPr>
      </w:pPr>
    </w:p>
    <w:p>
      <w:pPr>
        <w:pStyle w:val="3"/>
        <w:rPr>
          <w:rFonts w:ascii="等线"/>
          <w:sz w:val="20"/>
        </w:rPr>
      </w:pPr>
    </w:p>
    <w:p>
      <w:pPr>
        <w:pStyle w:val="3"/>
        <w:rPr>
          <w:rFonts w:ascii="等线"/>
          <w:sz w:val="20"/>
        </w:rPr>
      </w:pPr>
    </w:p>
    <w:p>
      <w:pPr>
        <w:pStyle w:val="3"/>
        <w:rPr>
          <w:rFonts w:ascii="等线"/>
          <w:sz w:val="20"/>
        </w:rPr>
      </w:pPr>
    </w:p>
    <w:p>
      <w:pPr>
        <w:pStyle w:val="3"/>
        <w:rPr>
          <w:rFonts w:ascii="等线"/>
          <w:sz w:val="20"/>
        </w:rPr>
      </w:pPr>
    </w:p>
    <w:p>
      <w:pPr>
        <w:pStyle w:val="3"/>
        <w:rPr>
          <w:rFonts w:ascii="等线"/>
          <w:sz w:val="20"/>
        </w:rPr>
      </w:pPr>
    </w:p>
    <w:p>
      <w:pPr>
        <w:pStyle w:val="3"/>
        <w:spacing w:before="9"/>
        <w:rPr>
          <w:rFonts w:ascii="等线"/>
          <w:sz w:val="20"/>
        </w:rPr>
      </w:pPr>
      <w: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970280</wp:posOffset>
            </wp:positionH>
            <wp:positionV relativeFrom="paragraph">
              <wp:posOffset>224790</wp:posOffset>
            </wp:positionV>
            <wp:extent cx="386715" cy="383540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602" cy="383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1515110</wp:posOffset>
            </wp:positionH>
            <wp:positionV relativeFrom="paragraph">
              <wp:posOffset>224790</wp:posOffset>
            </wp:positionV>
            <wp:extent cx="386715" cy="383540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602" cy="383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2110740</wp:posOffset>
            </wp:positionH>
            <wp:positionV relativeFrom="paragraph">
              <wp:posOffset>224790</wp:posOffset>
            </wp:positionV>
            <wp:extent cx="383540" cy="383540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241" cy="383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2654935</wp:posOffset>
            </wp:positionH>
            <wp:positionV relativeFrom="paragraph">
              <wp:posOffset>224790</wp:posOffset>
            </wp:positionV>
            <wp:extent cx="386715" cy="383540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602" cy="383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3214370</wp:posOffset>
            </wp:positionH>
            <wp:positionV relativeFrom="paragraph">
              <wp:posOffset>221615</wp:posOffset>
            </wp:positionV>
            <wp:extent cx="401955" cy="405130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764" cy="405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spacing w:before="6"/>
        <w:rPr>
          <w:rFonts w:ascii="等线"/>
          <w:sz w:val="19"/>
        </w:rPr>
      </w:pPr>
    </w:p>
    <w:p>
      <w:pPr>
        <w:pStyle w:val="3"/>
        <w:spacing w:line="372" w:lineRule="auto"/>
        <w:ind w:left="640" w:right="4194" w:hanging="32"/>
      </w:pPr>
      <w:r>
        <w:rPr>
          <w:color w:val="666666"/>
        </w:rPr>
        <w:t>High sensitivity thermal module with 256 x 192 resolution NETD is less than 60 mk (@25° C, F#=1.0)</w:t>
      </w:r>
    </w:p>
    <w:p>
      <w:pPr>
        <w:pStyle w:val="3"/>
        <w:ind w:left="640"/>
      </w:pPr>
      <w:r>
        <w:rPr>
          <w:color w:val="666666"/>
        </w:rPr>
        <w:t>Supports contrast adjustment</w:t>
      </w:r>
    </w:p>
    <w:p>
      <w:pPr>
        <w:pStyle w:val="3"/>
        <w:spacing w:before="135" w:line="372" w:lineRule="auto"/>
        <w:ind w:left="640" w:right="2259"/>
      </w:pPr>
      <w:r>
        <w:rPr>
          <w:color w:val="666666"/>
        </w:rPr>
        <w:t>Leading thermal image processing technology: Adaptive AGC, DDE, 3D DNR Up to 15 palettes of adjustable color</w:t>
      </w:r>
    </w:p>
    <w:p>
      <w:pPr>
        <w:pStyle w:val="3"/>
        <w:spacing w:before="1" w:line="374" w:lineRule="auto"/>
        <w:ind w:left="640" w:right="5008"/>
      </w:pPr>
      <w:r>
        <w:rPr>
          <w:color w:val="666666"/>
        </w:rPr>
        <w:t>Reliable temperature-anomaly alarm Temperature Range From -15°C to +150°C High quality optical module with 2 MP</w:t>
      </w:r>
      <w:r>
        <w:rPr>
          <w:color w:val="666666"/>
          <w:spacing w:val="-23"/>
        </w:rPr>
        <w:t xml:space="preserve"> </w:t>
      </w:r>
      <w:r>
        <w:rPr>
          <w:color w:val="666666"/>
        </w:rPr>
        <w:t>resolution</w:t>
      </w:r>
    </w:p>
    <w:p>
      <w:pPr>
        <w:pStyle w:val="3"/>
        <w:spacing w:line="237" w:lineRule="exact"/>
        <w:ind w:left="640"/>
      </w:pPr>
      <w:r>
        <w:rPr>
          <w:color w:val="666666"/>
        </w:rPr>
        <w:t>Bi-spectrum image fusion, picture-in-picture preview</w:t>
      </w:r>
    </w:p>
    <w:p>
      <w:pPr>
        <w:pStyle w:val="3"/>
        <w:rPr>
          <w:sz w:val="22"/>
        </w:rPr>
      </w:pPr>
    </w:p>
    <w:p>
      <w:pPr>
        <w:pStyle w:val="3"/>
        <w:rPr>
          <w:sz w:val="22"/>
        </w:rPr>
      </w:pPr>
    </w:p>
    <w:p>
      <w:pPr>
        <w:pStyle w:val="3"/>
        <w:spacing w:before="9"/>
        <w:rPr>
          <w:sz w:val="29"/>
        </w:rPr>
      </w:pPr>
    </w:p>
    <w:p>
      <w:pPr>
        <w:spacing w:before="0"/>
        <w:ind w:left="220" w:right="0" w:firstLine="0"/>
        <w:jc w:val="left"/>
        <w:rPr>
          <w:b/>
          <w:sz w:val="24"/>
        </w:rPr>
      </w:pPr>
      <w:r>
        <w:rPr>
          <w:b/>
          <w:color w:val="3E3E3E"/>
          <w:sz w:val="24"/>
        </w:rPr>
        <w:t>Specification</w:t>
      </w:r>
    </w:p>
    <w:tbl>
      <w:tblPr>
        <w:tblStyle w:val="4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97"/>
        <w:gridCol w:w="637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75" w:hRule="atLeast"/>
        </w:trPr>
        <w:tc>
          <w:tcPr>
            <w:tcW w:w="9776" w:type="dxa"/>
            <w:gridSpan w:val="2"/>
            <w:shd w:val="clear" w:color="auto" w:fill="D7D7D7"/>
          </w:tcPr>
          <w:p>
            <w:pPr>
              <w:pStyle w:val="8"/>
              <w:spacing w:line="198" w:lineRule="exact"/>
              <w:rPr>
                <w:b/>
                <w:sz w:val="19"/>
              </w:rPr>
            </w:pPr>
            <w:r>
              <w:rPr>
                <w:b/>
                <w:color w:val="FF0000"/>
                <w:sz w:val="19"/>
              </w:rPr>
              <w:t>Thermal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397" w:type="dxa"/>
          </w:tcPr>
          <w:p>
            <w:pPr>
              <w:pStyle w:val="8"/>
              <w:spacing w:before="155"/>
              <w:rPr>
                <w:sz w:val="19"/>
              </w:rPr>
            </w:pPr>
            <w:r>
              <w:rPr>
                <w:color w:val="666666"/>
                <w:sz w:val="19"/>
              </w:rPr>
              <w:t>Image Sensor</w:t>
            </w:r>
          </w:p>
        </w:tc>
        <w:tc>
          <w:tcPr>
            <w:tcW w:w="6379" w:type="dxa"/>
          </w:tcPr>
          <w:p>
            <w:pPr>
              <w:pStyle w:val="8"/>
              <w:spacing w:before="155"/>
              <w:ind w:left="106"/>
              <w:rPr>
                <w:sz w:val="19"/>
              </w:rPr>
            </w:pPr>
            <w:r>
              <w:rPr>
                <w:color w:val="666666"/>
                <w:sz w:val="19"/>
              </w:rPr>
              <w:t>VOx Uncooled Focal Plane Arrays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397" w:type="dxa"/>
          </w:tcPr>
          <w:p>
            <w:pPr>
              <w:pStyle w:val="8"/>
              <w:spacing w:before="154" w:line="200" w:lineRule="exact"/>
              <w:rPr>
                <w:sz w:val="19"/>
              </w:rPr>
            </w:pPr>
            <w:r>
              <w:rPr>
                <w:color w:val="666666"/>
                <w:sz w:val="19"/>
              </w:rPr>
              <w:t>Resolution</w:t>
            </w:r>
          </w:p>
        </w:tc>
        <w:tc>
          <w:tcPr>
            <w:tcW w:w="6379" w:type="dxa"/>
          </w:tcPr>
          <w:p>
            <w:pPr>
              <w:pStyle w:val="8"/>
              <w:spacing w:before="154" w:line="200" w:lineRule="exact"/>
              <w:ind w:left="106"/>
              <w:rPr>
                <w:sz w:val="19"/>
              </w:rPr>
            </w:pPr>
            <w:r>
              <w:rPr>
                <w:color w:val="666666"/>
                <w:sz w:val="19"/>
              </w:rPr>
              <w:t>256×192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397" w:type="dxa"/>
          </w:tcPr>
          <w:p>
            <w:pPr>
              <w:pStyle w:val="8"/>
              <w:rPr>
                <w:sz w:val="19"/>
              </w:rPr>
            </w:pPr>
            <w:r>
              <w:rPr>
                <w:color w:val="666666"/>
                <w:sz w:val="19"/>
              </w:rPr>
              <w:t>Pixel Interval</w:t>
            </w:r>
          </w:p>
        </w:tc>
        <w:tc>
          <w:tcPr>
            <w:tcW w:w="6379" w:type="dxa"/>
          </w:tcPr>
          <w:p>
            <w:pPr>
              <w:pStyle w:val="8"/>
              <w:ind w:left="106"/>
              <w:rPr>
                <w:sz w:val="19"/>
              </w:rPr>
            </w:pPr>
            <w:r>
              <w:rPr>
                <w:color w:val="666666"/>
                <w:sz w:val="19"/>
              </w:rPr>
              <w:t>12μm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397" w:type="dxa"/>
          </w:tcPr>
          <w:p>
            <w:pPr>
              <w:pStyle w:val="8"/>
              <w:spacing w:before="155" w:line="200" w:lineRule="exact"/>
              <w:rPr>
                <w:sz w:val="19"/>
              </w:rPr>
            </w:pPr>
            <w:r>
              <w:rPr>
                <w:color w:val="666666"/>
                <w:sz w:val="19"/>
              </w:rPr>
              <w:t>NETD</w:t>
            </w:r>
          </w:p>
        </w:tc>
        <w:tc>
          <w:tcPr>
            <w:tcW w:w="6379" w:type="dxa"/>
          </w:tcPr>
          <w:p>
            <w:pPr>
              <w:pStyle w:val="8"/>
              <w:spacing w:before="155" w:line="200" w:lineRule="exact"/>
              <w:ind w:left="106"/>
              <w:rPr>
                <w:sz w:val="19"/>
              </w:rPr>
            </w:pPr>
            <w:r>
              <w:rPr>
                <w:color w:val="666666"/>
                <w:sz w:val="19"/>
              </w:rPr>
              <w:t>Less than 60 mK (@25°C,F#=1.1)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397" w:type="dxa"/>
          </w:tcPr>
          <w:p>
            <w:pPr>
              <w:pStyle w:val="8"/>
              <w:spacing w:line="198" w:lineRule="exact"/>
              <w:rPr>
                <w:sz w:val="19"/>
              </w:rPr>
            </w:pPr>
            <w:r>
              <w:rPr>
                <w:color w:val="666666"/>
                <w:sz w:val="19"/>
              </w:rPr>
              <w:t>Aperture</w:t>
            </w:r>
          </w:p>
        </w:tc>
        <w:tc>
          <w:tcPr>
            <w:tcW w:w="6379" w:type="dxa"/>
          </w:tcPr>
          <w:p>
            <w:pPr>
              <w:pStyle w:val="8"/>
              <w:spacing w:line="198" w:lineRule="exact"/>
              <w:ind w:left="106"/>
              <w:rPr>
                <w:sz w:val="19"/>
              </w:rPr>
            </w:pPr>
            <w:r>
              <w:rPr>
                <w:color w:val="666666"/>
                <w:sz w:val="19"/>
              </w:rPr>
              <w:t>F1.0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397" w:type="dxa"/>
          </w:tcPr>
          <w:p>
            <w:pPr>
              <w:pStyle w:val="8"/>
              <w:spacing w:before="155"/>
              <w:rPr>
                <w:sz w:val="19"/>
              </w:rPr>
            </w:pPr>
            <w:r>
              <w:rPr>
                <w:color w:val="666666"/>
                <w:sz w:val="19"/>
              </w:rPr>
              <w:t>Field of View</w:t>
            </w:r>
          </w:p>
        </w:tc>
        <w:tc>
          <w:tcPr>
            <w:tcW w:w="6379" w:type="dxa"/>
          </w:tcPr>
          <w:p>
            <w:pPr>
              <w:pStyle w:val="8"/>
              <w:spacing w:before="155"/>
              <w:ind w:left="106"/>
              <w:rPr>
                <w:sz w:val="19"/>
              </w:rPr>
            </w:pPr>
            <w:r>
              <w:rPr>
                <w:color w:val="666666"/>
                <w:sz w:val="19"/>
              </w:rPr>
              <w:t>35° × 27° (H × V)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776" w:type="dxa"/>
            <w:gridSpan w:val="2"/>
            <w:shd w:val="clear" w:color="auto" w:fill="D7D7D7"/>
          </w:tcPr>
          <w:p>
            <w:pPr>
              <w:pStyle w:val="8"/>
              <w:spacing w:before="157" w:line="198" w:lineRule="exact"/>
              <w:rPr>
                <w:b/>
                <w:sz w:val="19"/>
              </w:rPr>
            </w:pPr>
            <w:r>
              <w:rPr>
                <w:b/>
                <w:color w:val="FF0000"/>
                <w:sz w:val="19"/>
              </w:rPr>
              <w:t>Optical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397" w:type="dxa"/>
          </w:tcPr>
          <w:p>
            <w:pPr>
              <w:pStyle w:val="8"/>
              <w:rPr>
                <w:sz w:val="19"/>
              </w:rPr>
            </w:pPr>
            <w:r>
              <w:rPr>
                <w:color w:val="666666"/>
                <w:sz w:val="19"/>
              </w:rPr>
              <w:t>Image Sensor</w:t>
            </w:r>
          </w:p>
        </w:tc>
        <w:tc>
          <w:tcPr>
            <w:tcW w:w="6379" w:type="dxa"/>
          </w:tcPr>
          <w:p>
            <w:pPr>
              <w:pStyle w:val="8"/>
              <w:ind w:left="106"/>
              <w:rPr>
                <w:sz w:val="19"/>
              </w:rPr>
            </w:pPr>
            <w:r>
              <w:rPr>
                <w:color w:val="666666"/>
                <w:sz w:val="19"/>
              </w:rPr>
              <w:t>1/2.8" 2.0M Pixel CMOS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3397" w:type="dxa"/>
          </w:tcPr>
          <w:p>
            <w:pPr>
              <w:pStyle w:val="8"/>
              <w:spacing w:before="155" w:line="198" w:lineRule="exact"/>
              <w:rPr>
                <w:sz w:val="19"/>
              </w:rPr>
            </w:pPr>
            <w:r>
              <w:rPr>
                <w:color w:val="666666"/>
                <w:sz w:val="19"/>
              </w:rPr>
              <w:t>Resolution</w:t>
            </w:r>
          </w:p>
        </w:tc>
        <w:tc>
          <w:tcPr>
            <w:tcW w:w="6379" w:type="dxa"/>
          </w:tcPr>
          <w:p>
            <w:pPr>
              <w:pStyle w:val="8"/>
              <w:spacing w:before="155" w:line="198" w:lineRule="exact"/>
              <w:ind w:left="106"/>
              <w:rPr>
                <w:sz w:val="19"/>
              </w:rPr>
            </w:pPr>
            <w:r>
              <w:rPr>
                <w:color w:val="666666"/>
                <w:sz w:val="19"/>
              </w:rPr>
              <w:t>1920×1080P</w:t>
            </w:r>
          </w:p>
        </w:tc>
      </w:tr>
    </w:tbl>
    <w:p>
      <w:pPr>
        <w:spacing w:after="0" w:line="198" w:lineRule="exact"/>
        <w:rPr>
          <w:sz w:val="19"/>
        </w:rPr>
        <w:sectPr>
          <w:type w:val="continuous"/>
          <w:pgSz w:w="11910" w:h="16840"/>
          <w:pgMar w:top="1580" w:right="940" w:bottom="280" w:left="860" w:header="720" w:footer="720" w:gutter="0"/>
        </w:sectPr>
      </w:pPr>
      <w:bookmarkStart w:id="0" w:name="_GoBack"/>
      <w:bookmarkEnd w:id="0"/>
    </w:p>
    <w:tbl>
      <w:tblPr>
        <w:tblStyle w:val="4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97"/>
        <w:gridCol w:w="637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397" w:type="dxa"/>
          </w:tcPr>
          <w:p>
            <w:pPr>
              <w:pStyle w:val="8"/>
              <w:rPr>
                <w:sz w:val="19"/>
              </w:rPr>
            </w:pPr>
            <w:r>
              <w:rPr>
                <w:color w:val="666666"/>
                <w:sz w:val="19"/>
              </w:rPr>
              <w:t>Min. Illumination</w:t>
            </w:r>
          </w:p>
        </w:tc>
        <w:tc>
          <w:tcPr>
            <w:tcW w:w="6379" w:type="dxa"/>
          </w:tcPr>
          <w:p>
            <w:pPr>
              <w:pStyle w:val="8"/>
              <w:ind w:left="106"/>
              <w:rPr>
                <w:sz w:val="19"/>
              </w:rPr>
            </w:pPr>
            <w:r>
              <w:rPr>
                <w:color w:val="666666"/>
                <w:sz w:val="19"/>
              </w:rPr>
              <w:t>Color: 0.005Lux @ (F1.2, AGC ON), B/W: 0.001 Lux @ (F1.2, AGC ON)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397" w:type="dxa"/>
          </w:tcPr>
          <w:p>
            <w:pPr>
              <w:pStyle w:val="8"/>
              <w:spacing w:before="155" w:line="200" w:lineRule="exact"/>
              <w:rPr>
                <w:sz w:val="19"/>
              </w:rPr>
            </w:pPr>
            <w:r>
              <w:rPr>
                <w:color w:val="666666"/>
                <w:sz w:val="19"/>
              </w:rPr>
              <w:t>Field of View</w:t>
            </w:r>
          </w:p>
        </w:tc>
        <w:tc>
          <w:tcPr>
            <w:tcW w:w="6379" w:type="dxa"/>
          </w:tcPr>
          <w:p>
            <w:pPr>
              <w:pStyle w:val="8"/>
              <w:spacing w:before="155" w:line="200" w:lineRule="exact"/>
              <w:ind w:left="106"/>
              <w:rPr>
                <w:sz w:val="19"/>
              </w:rPr>
            </w:pPr>
            <w:r>
              <w:rPr>
                <w:color w:val="666666"/>
                <w:sz w:val="19"/>
              </w:rPr>
              <w:t>84° × 45° (H × V)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397" w:type="dxa"/>
          </w:tcPr>
          <w:p>
            <w:pPr>
              <w:pStyle w:val="8"/>
              <w:spacing w:line="198" w:lineRule="exact"/>
              <w:rPr>
                <w:sz w:val="19"/>
              </w:rPr>
            </w:pPr>
            <w:r>
              <w:rPr>
                <w:color w:val="666666"/>
                <w:sz w:val="19"/>
              </w:rPr>
              <w:t>Focal Length</w:t>
            </w:r>
          </w:p>
        </w:tc>
        <w:tc>
          <w:tcPr>
            <w:tcW w:w="6379" w:type="dxa"/>
          </w:tcPr>
          <w:p>
            <w:pPr>
              <w:pStyle w:val="8"/>
              <w:spacing w:line="198" w:lineRule="exact"/>
              <w:ind w:left="106"/>
              <w:rPr>
                <w:sz w:val="19"/>
              </w:rPr>
            </w:pPr>
            <w:r>
              <w:rPr>
                <w:color w:val="666666"/>
                <w:sz w:val="19"/>
              </w:rPr>
              <w:t>4mm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397" w:type="dxa"/>
          </w:tcPr>
          <w:p>
            <w:pPr>
              <w:pStyle w:val="8"/>
              <w:spacing w:before="155"/>
              <w:rPr>
                <w:sz w:val="19"/>
              </w:rPr>
            </w:pPr>
            <w:r>
              <w:rPr>
                <w:color w:val="666666"/>
                <w:sz w:val="19"/>
              </w:rPr>
              <w:t>Shutter Speed</w:t>
            </w:r>
          </w:p>
        </w:tc>
        <w:tc>
          <w:tcPr>
            <w:tcW w:w="6379" w:type="dxa"/>
          </w:tcPr>
          <w:p>
            <w:pPr>
              <w:pStyle w:val="8"/>
              <w:spacing w:before="155"/>
              <w:ind w:left="106"/>
              <w:rPr>
                <w:sz w:val="19"/>
              </w:rPr>
            </w:pPr>
            <w:r>
              <w:rPr>
                <w:color w:val="666666"/>
                <w:sz w:val="19"/>
              </w:rPr>
              <w:t>1s to 1/100,000s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3397" w:type="dxa"/>
          </w:tcPr>
          <w:p>
            <w:pPr>
              <w:pStyle w:val="8"/>
              <w:spacing w:before="157" w:line="240" w:lineRule="auto"/>
              <w:rPr>
                <w:sz w:val="19"/>
              </w:rPr>
            </w:pPr>
            <w:r>
              <w:rPr>
                <w:color w:val="666666"/>
                <w:sz w:val="19"/>
              </w:rPr>
              <w:t>White Balance</w:t>
            </w:r>
          </w:p>
        </w:tc>
        <w:tc>
          <w:tcPr>
            <w:tcW w:w="6379" w:type="dxa"/>
          </w:tcPr>
          <w:p>
            <w:pPr>
              <w:pStyle w:val="8"/>
              <w:spacing w:before="5" w:line="370" w:lineRule="atLeast"/>
              <w:ind w:left="106" w:right="1669"/>
              <w:rPr>
                <w:sz w:val="19"/>
              </w:rPr>
            </w:pPr>
            <w:r>
              <w:rPr>
                <w:color w:val="666666"/>
                <w:sz w:val="19"/>
              </w:rPr>
              <w:t>Auto/Manual/ATW (Auto-tracking White Balance)/Indoor/Outdoor/Daylight Lamp/Sodium Lamp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397" w:type="dxa"/>
          </w:tcPr>
          <w:p>
            <w:pPr>
              <w:pStyle w:val="8"/>
              <w:spacing w:before="155" w:line="200" w:lineRule="exact"/>
              <w:rPr>
                <w:sz w:val="19"/>
              </w:rPr>
            </w:pPr>
            <w:r>
              <w:rPr>
                <w:color w:val="666666"/>
                <w:sz w:val="19"/>
              </w:rPr>
              <w:t>Day &amp; Night</w:t>
            </w:r>
          </w:p>
        </w:tc>
        <w:tc>
          <w:tcPr>
            <w:tcW w:w="6379" w:type="dxa"/>
          </w:tcPr>
          <w:p>
            <w:pPr>
              <w:pStyle w:val="8"/>
              <w:spacing w:before="155" w:line="200" w:lineRule="exact"/>
              <w:ind w:left="106"/>
              <w:rPr>
                <w:sz w:val="19"/>
              </w:rPr>
            </w:pPr>
            <w:r>
              <w:rPr>
                <w:color w:val="666666"/>
                <w:sz w:val="19"/>
              </w:rPr>
              <w:t>ModeIR cut filter with auto switch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397" w:type="dxa"/>
          </w:tcPr>
          <w:p>
            <w:pPr>
              <w:pStyle w:val="8"/>
              <w:spacing w:line="198" w:lineRule="exact"/>
              <w:rPr>
                <w:sz w:val="19"/>
              </w:rPr>
            </w:pPr>
            <w:r>
              <w:rPr>
                <w:color w:val="666666"/>
                <w:sz w:val="19"/>
              </w:rPr>
              <w:t>WDR</w:t>
            </w:r>
          </w:p>
        </w:tc>
        <w:tc>
          <w:tcPr>
            <w:tcW w:w="6379" w:type="dxa"/>
          </w:tcPr>
          <w:p>
            <w:pPr>
              <w:pStyle w:val="8"/>
              <w:spacing w:line="198" w:lineRule="exact"/>
              <w:ind w:left="106"/>
              <w:rPr>
                <w:sz w:val="19"/>
              </w:rPr>
            </w:pPr>
            <w:r>
              <w:rPr>
                <w:color w:val="666666"/>
                <w:sz w:val="19"/>
              </w:rPr>
              <w:t>80 dB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776" w:type="dxa"/>
            <w:gridSpan w:val="2"/>
          </w:tcPr>
          <w:p>
            <w:pPr>
              <w:pStyle w:val="8"/>
              <w:spacing w:before="155"/>
              <w:rPr>
                <w:b/>
                <w:sz w:val="19"/>
              </w:rPr>
            </w:pPr>
            <w:r>
              <w:rPr>
                <w:b/>
                <w:color w:val="FF0000"/>
                <w:sz w:val="19"/>
              </w:rPr>
              <w:t>Feature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397" w:type="dxa"/>
          </w:tcPr>
          <w:p>
            <w:pPr>
              <w:pStyle w:val="8"/>
              <w:spacing w:before="154" w:line="200" w:lineRule="exact"/>
              <w:rPr>
                <w:sz w:val="19"/>
              </w:rPr>
            </w:pPr>
            <w:r>
              <w:rPr>
                <w:color w:val="666666"/>
                <w:sz w:val="19"/>
              </w:rPr>
              <w:t>Bi-spectrum Image Fusion</w:t>
            </w:r>
          </w:p>
        </w:tc>
        <w:tc>
          <w:tcPr>
            <w:tcW w:w="6379" w:type="dxa"/>
          </w:tcPr>
          <w:p>
            <w:pPr>
              <w:pStyle w:val="8"/>
              <w:spacing w:before="154" w:line="200" w:lineRule="exact"/>
              <w:ind w:left="106"/>
              <w:rPr>
                <w:sz w:val="19"/>
              </w:rPr>
            </w:pPr>
            <w:r>
              <w:rPr>
                <w:color w:val="666666"/>
                <w:sz w:val="19"/>
              </w:rPr>
              <w:t>Fusion view of thermal view and overlaid details of the optical channel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3397" w:type="dxa"/>
          </w:tcPr>
          <w:p>
            <w:pPr>
              <w:pStyle w:val="8"/>
              <w:spacing w:line="240" w:lineRule="auto"/>
              <w:rPr>
                <w:sz w:val="19"/>
              </w:rPr>
            </w:pPr>
            <w:r>
              <w:rPr>
                <w:color w:val="666666"/>
                <w:sz w:val="19"/>
              </w:rPr>
              <w:t>Picture in Picture</w:t>
            </w:r>
          </w:p>
        </w:tc>
        <w:tc>
          <w:tcPr>
            <w:tcW w:w="6379" w:type="dxa"/>
          </w:tcPr>
          <w:p>
            <w:pPr>
              <w:pStyle w:val="8"/>
              <w:spacing w:before="4" w:line="370" w:lineRule="atLeast"/>
              <w:ind w:left="106" w:right="582"/>
              <w:rPr>
                <w:sz w:val="19"/>
              </w:rPr>
            </w:pPr>
            <w:r>
              <w:rPr>
                <w:color w:val="666666"/>
                <w:sz w:val="19"/>
              </w:rPr>
              <w:t>Combines details of thermal and optical image PIP, overlay thermal image on optical image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776" w:type="dxa"/>
            <w:gridSpan w:val="2"/>
            <w:shd w:val="clear" w:color="auto" w:fill="D7D7D7"/>
          </w:tcPr>
          <w:p>
            <w:pPr>
              <w:pStyle w:val="8"/>
              <w:spacing w:before="157" w:line="198" w:lineRule="exact"/>
              <w:rPr>
                <w:b/>
                <w:sz w:val="19"/>
              </w:rPr>
            </w:pPr>
            <w:r>
              <w:rPr>
                <w:b/>
                <w:color w:val="FF0000"/>
                <w:sz w:val="19"/>
              </w:rPr>
              <w:t>Smart Function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3397" w:type="dxa"/>
          </w:tcPr>
          <w:p>
            <w:pPr>
              <w:pStyle w:val="8"/>
              <w:spacing w:line="240" w:lineRule="auto"/>
              <w:rPr>
                <w:sz w:val="19"/>
              </w:rPr>
            </w:pPr>
            <w:r>
              <w:rPr>
                <w:color w:val="666666"/>
                <w:sz w:val="19"/>
              </w:rPr>
              <w:t>Face snapping</w:t>
            </w:r>
          </w:p>
        </w:tc>
        <w:tc>
          <w:tcPr>
            <w:tcW w:w="6379" w:type="dxa"/>
          </w:tcPr>
          <w:p>
            <w:pPr>
              <w:pStyle w:val="8"/>
              <w:spacing w:before="4" w:line="370" w:lineRule="atLeast"/>
              <w:ind w:left="106" w:right="334"/>
              <w:rPr>
                <w:sz w:val="19"/>
              </w:rPr>
            </w:pPr>
            <w:r>
              <w:rPr>
                <w:color w:val="666666"/>
                <w:sz w:val="19"/>
              </w:rPr>
              <w:t>Built-in deep learning AI algorithm, Supports simultaneous detection of 20-30 faces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397" w:type="dxa"/>
          </w:tcPr>
          <w:p>
            <w:pPr>
              <w:pStyle w:val="8"/>
              <w:spacing w:line="198" w:lineRule="exact"/>
              <w:rPr>
                <w:sz w:val="19"/>
              </w:rPr>
            </w:pPr>
            <w:r>
              <w:rPr>
                <w:color w:val="666666"/>
                <w:sz w:val="19"/>
              </w:rPr>
              <w:t>Temperature Measurement</w:t>
            </w:r>
          </w:p>
        </w:tc>
        <w:tc>
          <w:tcPr>
            <w:tcW w:w="6379" w:type="dxa"/>
          </w:tcPr>
          <w:p>
            <w:pPr>
              <w:pStyle w:val="8"/>
              <w:spacing w:line="198" w:lineRule="exact"/>
              <w:ind w:left="106"/>
              <w:rPr>
                <w:sz w:val="19"/>
              </w:rPr>
            </w:pPr>
            <w:r>
              <w:rPr>
                <w:color w:val="666666"/>
                <w:sz w:val="19"/>
              </w:rPr>
              <w:t>Support global and local temperature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397" w:type="dxa"/>
          </w:tcPr>
          <w:p>
            <w:pPr>
              <w:pStyle w:val="8"/>
              <w:spacing w:before="155"/>
              <w:rPr>
                <w:sz w:val="19"/>
              </w:rPr>
            </w:pPr>
            <w:r>
              <w:rPr>
                <w:color w:val="666666"/>
                <w:sz w:val="19"/>
              </w:rPr>
              <w:t>Temperature Range</w:t>
            </w:r>
          </w:p>
        </w:tc>
        <w:tc>
          <w:tcPr>
            <w:tcW w:w="6379" w:type="dxa"/>
          </w:tcPr>
          <w:p>
            <w:pPr>
              <w:pStyle w:val="8"/>
              <w:spacing w:before="155"/>
              <w:ind w:left="106"/>
              <w:rPr>
                <w:sz w:val="19"/>
              </w:rPr>
            </w:pPr>
            <w:r>
              <w:rPr>
                <w:color w:val="666666"/>
                <w:sz w:val="19"/>
              </w:rPr>
              <w:t>From -15°C to +150°C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3397" w:type="dxa"/>
          </w:tcPr>
          <w:p>
            <w:pPr>
              <w:pStyle w:val="8"/>
              <w:spacing w:before="154" w:line="240" w:lineRule="auto"/>
              <w:rPr>
                <w:sz w:val="19"/>
              </w:rPr>
            </w:pPr>
            <w:r>
              <w:rPr>
                <w:color w:val="666666"/>
                <w:sz w:val="19"/>
              </w:rPr>
              <w:t>Temperature Accuracy</w:t>
            </w:r>
          </w:p>
        </w:tc>
        <w:tc>
          <w:tcPr>
            <w:tcW w:w="6379" w:type="dxa"/>
          </w:tcPr>
          <w:p>
            <w:pPr>
              <w:pStyle w:val="8"/>
              <w:spacing w:before="131" w:line="240" w:lineRule="auto"/>
              <w:ind w:left="106"/>
              <w:rPr>
                <w:sz w:val="19"/>
              </w:rPr>
            </w:pPr>
            <w:r>
              <w:rPr>
                <w:color w:val="666666"/>
                <w:sz w:val="19"/>
              </w:rPr>
              <w:t xml:space="preserve">Target temperature 35°C ^ 38°C </w:t>
            </w:r>
            <w:r>
              <w:rPr>
                <w:rFonts w:ascii="宋体" w:hAnsi="宋体"/>
                <w:color w:val="666666"/>
                <w:sz w:val="19"/>
              </w:rPr>
              <w:t>±</w:t>
            </w:r>
            <w:r>
              <w:rPr>
                <w:color w:val="666666"/>
                <w:sz w:val="19"/>
              </w:rPr>
              <w:t>0.3 °C</w:t>
            </w:r>
          </w:p>
          <w:p>
            <w:pPr>
              <w:pStyle w:val="8"/>
              <w:spacing w:before="5" w:line="370" w:lineRule="atLeast"/>
              <w:ind w:left="106" w:right="2323"/>
              <w:rPr>
                <w:sz w:val="19"/>
              </w:rPr>
            </w:pPr>
            <w:r>
              <w:rPr>
                <w:color w:val="666666"/>
                <w:sz w:val="19"/>
              </w:rPr>
              <w:t>Target temperature 20°C ^ 33°C ±0.6 °C Target temperature 38°C ^ 50°C ±0.6 °C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776" w:type="dxa"/>
            <w:gridSpan w:val="2"/>
            <w:shd w:val="clear" w:color="auto" w:fill="D7D7D7"/>
          </w:tcPr>
          <w:p>
            <w:pPr>
              <w:pStyle w:val="8"/>
              <w:spacing w:before="155" w:line="200" w:lineRule="exact"/>
              <w:rPr>
                <w:b/>
                <w:sz w:val="19"/>
              </w:rPr>
            </w:pPr>
            <w:r>
              <w:rPr>
                <w:b/>
                <w:color w:val="FF0000"/>
                <w:sz w:val="19"/>
              </w:rPr>
              <w:t>Network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397" w:type="dxa"/>
          </w:tcPr>
          <w:p>
            <w:pPr>
              <w:pStyle w:val="8"/>
              <w:rPr>
                <w:sz w:val="19"/>
              </w:rPr>
            </w:pPr>
            <w:r>
              <w:rPr>
                <w:color w:val="666666"/>
                <w:sz w:val="19"/>
              </w:rPr>
              <w:t>Main Stream</w:t>
            </w:r>
          </w:p>
        </w:tc>
        <w:tc>
          <w:tcPr>
            <w:tcW w:w="6379" w:type="dxa"/>
          </w:tcPr>
          <w:p>
            <w:pPr>
              <w:pStyle w:val="8"/>
              <w:ind w:left="106"/>
              <w:rPr>
                <w:sz w:val="19"/>
              </w:rPr>
            </w:pPr>
            <w:r>
              <w:rPr>
                <w:color w:val="666666"/>
                <w:sz w:val="19"/>
              </w:rPr>
              <w:t>Thermal: 25fps(1920 × 1080, 1280 × 720)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397" w:type="dxa"/>
          </w:tcPr>
          <w:p>
            <w:pPr>
              <w:pStyle w:val="8"/>
              <w:spacing w:before="155" w:line="200" w:lineRule="exact"/>
              <w:rPr>
                <w:sz w:val="19"/>
              </w:rPr>
            </w:pPr>
            <w:r>
              <w:rPr>
                <w:color w:val="666666"/>
                <w:sz w:val="19"/>
              </w:rPr>
              <w:t>Sub Stream</w:t>
            </w:r>
          </w:p>
        </w:tc>
        <w:tc>
          <w:tcPr>
            <w:tcW w:w="6379" w:type="dxa"/>
          </w:tcPr>
          <w:p>
            <w:pPr>
              <w:pStyle w:val="8"/>
              <w:spacing w:before="155" w:line="200" w:lineRule="exact"/>
              <w:ind w:left="106"/>
              <w:rPr>
                <w:sz w:val="19"/>
              </w:rPr>
            </w:pPr>
            <w:r>
              <w:rPr>
                <w:color w:val="666666"/>
                <w:sz w:val="19"/>
              </w:rPr>
              <w:t>Thermal: 25fps(704 × 576, 352 × 288)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397" w:type="dxa"/>
          </w:tcPr>
          <w:p>
            <w:pPr>
              <w:pStyle w:val="8"/>
              <w:spacing w:line="198" w:lineRule="exact"/>
              <w:rPr>
                <w:sz w:val="19"/>
              </w:rPr>
            </w:pPr>
            <w:r>
              <w:rPr>
                <w:color w:val="666666"/>
                <w:sz w:val="19"/>
              </w:rPr>
              <w:t>Video Compression</w:t>
            </w:r>
          </w:p>
        </w:tc>
        <w:tc>
          <w:tcPr>
            <w:tcW w:w="6379" w:type="dxa"/>
          </w:tcPr>
          <w:p>
            <w:pPr>
              <w:pStyle w:val="8"/>
              <w:spacing w:line="198" w:lineRule="exact"/>
              <w:ind w:left="106"/>
              <w:rPr>
                <w:sz w:val="19"/>
              </w:rPr>
            </w:pPr>
            <w:r>
              <w:rPr>
                <w:color w:val="666666"/>
                <w:sz w:val="19"/>
              </w:rPr>
              <w:t>H.264 (Baseline/Main/High Profile) /MJPEG/H.265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397" w:type="dxa"/>
          </w:tcPr>
          <w:p>
            <w:pPr>
              <w:pStyle w:val="8"/>
              <w:spacing w:before="155"/>
              <w:rPr>
                <w:sz w:val="19"/>
              </w:rPr>
            </w:pPr>
            <w:r>
              <w:rPr>
                <w:color w:val="666666"/>
                <w:sz w:val="19"/>
              </w:rPr>
              <w:t>Audio Compression</w:t>
            </w:r>
          </w:p>
        </w:tc>
        <w:tc>
          <w:tcPr>
            <w:tcW w:w="6379" w:type="dxa"/>
          </w:tcPr>
          <w:p>
            <w:pPr>
              <w:pStyle w:val="8"/>
              <w:spacing w:before="155"/>
              <w:ind w:left="106"/>
              <w:rPr>
                <w:sz w:val="19"/>
              </w:rPr>
            </w:pPr>
            <w:r>
              <w:rPr>
                <w:color w:val="666666"/>
                <w:sz w:val="19"/>
              </w:rPr>
              <w:t>G .711u/G.711a/G.722.1/MP2L2/G.726/PCM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397" w:type="dxa"/>
          </w:tcPr>
          <w:p>
            <w:pPr>
              <w:pStyle w:val="8"/>
              <w:spacing w:before="154" w:line="200" w:lineRule="exact"/>
              <w:rPr>
                <w:sz w:val="19"/>
              </w:rPr>
            </w:pPr>
            <w:r>
              <w:rPr>
                <w:color w:val="666666"/>
                <w:sz w:val="19"/>
              </w:rPr>
              <w:t>Protocols</w:t>
            </w:r>
          </w:p>
        </w:tc>
        <w:tc>
          <w:tcPr>
            <w:tcW w:w="6379" w:type="dxa"/>
          </w:tcPr>
          <w:p>
            <w:pPr>
              <w:pStyle w:val="8"/>
              <w:spacing w:before="154" w:line="200" w:lineRule="exact"/>
              <w:ind w:left="106"/>
              <w:rPr>
                <w:sz w:val="19"/>
              </w:rPr>
            </w:pPr>
            <w:r>
              <w:rPr>
                <w:color w:val="575757"/>
                <w:sz w:val="19"/>
              </w:rPr>
              <w:t>TCP/IP, ONVIF, GB/T 28181, DHCP, RTP, RTSP, PPPoE, UPnP, UDP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397" w:type="dxa"/>
          </w:tcPr>
          <w:p>
            <w:pPr>
              <w:pStyle w:val="8"/>
              <w:rPr>
                <w:sz w:val="19"/>
              </w:rPr>
            </w:pPr>
            <w:r>
              <w:rPr>
                <w:color w:val="666666"/>
                <w:sz w:val="19"/>
              </w:rPr>
              <w:t>API</w:t>
            </w:r>
          </w:p>
        </w:tc>
        <w:tc>
          <w:tcPr>
            <w:tcW w:w="6379" w:type="dxa"/>
          </w:tcPr>
          <w:p>
            <w:pPr>
              <w:pStyle w:val="8"/>
              <w:ind w:left="106"/>
              <w:rPr>
                <w:sz w:val="19"/>
              </w:rPr>
            </w:pPr>
            <w:r>
              <w:rPr>
                <w:color w:val="666666"/>
                <w:sz w:val="19"/>
              </w:rPr>
              <w:t>ONVIF (Profile S, Profile G, Profile T), SDK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776" w:type="dxa"/>
            <w:gridSpan w:val="2"/>
            <w:shd w:val="clear" w:color="auto" w:fill="D7D7D7"/>
          </w:tcPr>
          <w:p>
            <w:pPr>
              <w:pStyle w:val="8"/>
              <w:spacing w:before="155" w:line="200" w:lineRule="exact"/>
              <w:rPr>
                <w:b/>
                <w:sz w:val="19"/>
              </w:rPr>
            </w:pPr>
            <w:r>
              <w:rPr>
                <w:b/>
                <w:color w:val="FF0000"/>
                <w:sz w:val="19"/>
              </w:rPr>
              <w:t>General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397" w:type="dxa"/>
          </w:tcPr>
          <w:p>
            <w:pPr>
              <w:pStyle w:val="8"/>
              <w:spacing w:line="198" w:lineRule="exact"/>
              <w:rPr>
                <w:sz w:val="19"/>
              </w:rPr>
            </w:pPr>
            <w:r>
              <w:rPr>
                <w:color w:val="666666"/>
                <w:sz w:val="19"/>
              </w:rPr>
              <w:t>Web Client Language</w:t>
            </w:r>
          </w:p>
        </w:tc>
        <w:tc>
          <w:tcPr>
            <w:tcW w:w="6379" w:type="dxa"/>
          </w:tcPr>
          <w:p>
            <w:pPr>
              <w:pStyle w:val="8"/>
              <w:spacing w:line="198" w:lineRule="exact"/>
              <w:ind w:left="106"/>
              <w:rPr>
                <w:sz w:val="19"/>
              </w:rPr>
            </w:pPr>
            <w:r>
              <w:rPr>
                <w:color w:val="666666"/>
                <w:sz w:val="19"/>
              </w:rPr>
              <w:t>languages English, Chinese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397" w:type="dxa"/>
          </w:tcPr>
          <w:p>
            <w:pPr>
              <w:pStyle w:val="8"/>
              <w:spacing w:before="155"/>
              <w:rPr>
                <w:sz w:val="19"/>
              </w:rPr>
            </w:pPr>
            <w:r>
              <w:rPr>
                <w:color w:val="666666"/>
                <w:sz w:val="19"/>
              </w:rPr>
              <w:t>Power</w:t>
            </w:r>
          </w:p>
        </w:tc>
        <w:tc>
          <w:tcPr>
            <w:tcW w:w="6379" w:type="dxa"/>
          </w:tcPr>
          <w:p>
            <w:pPr>
              <w:pStyle w:val="8"/>
              <w:spacing w:before="155"/>
              <w:ind w:left="106"/>
              <w:rPr>
                <w:sz w:val="19"/>
              </w:rPr>
            </w:pPr>
            <w:r>
              <w:rPr>
                <w:color w:val="666666"/>
                <w:sz w:val="19"/>
              </w:rPr>
              <w:t>DC 12V, 0.65A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397" w:type="dxa"/>
          </w:tcPr>
          <w:p>
            <w:pPr>
              <w:pStyle w:val="8"/>
              <w:spacing w:before="157" w:line="198" w:lineRule="exact"/>
              <w:rPr>
                <w:sz w:val="19"/>
              </w:rPr>
            </w:pPr>
            <w:r>
              <w:rPr>
                <w:color w:val="666666"/>
                <w:sz w:val="19"/>
              </w:rPr>
              <w:t>Work Temperature/Humidity</w:t>
            </w:r>
          </w:p>
        </w:tc>
        <w:tc>
          <w:tcPr>
            <w:tcW w:w="6379" w:type="dxa"/>
          </w:tcPr>
          <w:p>
            <w:pPr>
              <w:pStyle w:val="8"/>
              <w:spacing w:before="157" w:line="198" w:lineRule="exact"/>
              <w:ind w:left="106"/>
              <w:rPr>
                <w:sz w:val="19"/>
              </w:rPr>
            </w:pPr>
            <w:r>
              <w:rPr>
                <w:color w:val="666666"/>
                <w:sz w:val="19"/>
              </w:rPr>
              <w:t>From -20°C to 55°C; Humidity: 95% or Less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397" w:type="dxa"/>
          </w:tcPr>
          <w:p>
            <w:pPr>
              <w:pStyle w:val="8"/>
              <w:rPr>
                <w:sz w:val="19"/>
              </w:rPr>
            </w:pPr>
            <w:r>
              <w:rPr>
                <w:color w:val="666666"/>
                <w:sz w:val="19"/>
              </w:rPr>
              <w:t>Protection Level</w:t>
            </w:r>
          </w:p>
        </w:tc>
        <w:tc>
          <w:tcPr>
            <w:tcW w:w="6379" w:type="dxa"/>
          </w:tcPr>
          <w:p>
            <w:pPr>
              <w:pStyle w:val="8"/>
              <w:ind w:left="106"/>
              <w:rPr>
                <w:sz w:val="19"/>
              </w:rPr>
            </w:pPr>
            <w:r>
              <w:rPr>
                <w:color w:val="666666"/>
                <w:sz w:val="19"/>
              </w:rPr>
              <w:t>IP67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397" w:type="dxa"/>
          </w:tcPr>
          <w:p>
            <w:pPr>
              <w:pStyle w:val="8"/>
              <w:spacing w:before="155" w:line="200" w:lineRule="exact"/>
              <w:rPr>
                <w:sz w:val="19"/>
              </w:rPr>
            </w:pPr>
            <w:r>
              <w:rPr>
                <w:color w:val="666666"/>
                <w:sz w:val="19"/>
              </w:rPr>
              <w:t>Dimension</w:t>
            </w:r>
          </w:p>
        </w:tc>
        <w:tc>
          <w:tcPr>
            <w:tcW w:w="6379" w:type="dxa"/>
          </w:tcPr>
          <w:p>
            <w:pPr>
              <w:pStyle w:val="8"/>
              <w:spacing w:before="155" w:line="200" w:lineRule="exact"/>
              <w:ind w:left="106"/>
              <w:rPr>
                <w:sz w:val="19"/>
              </w:rPr>
            </w:pPr>
            <w:r>
              <w:rPr>
                <w:color w:val="666666"/>
                <w:sz w:val="19"/>
              </w:rPr>
              <w:t>246 mm × 101 mm × 81 mm (with bracket)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397" w:type="dxa"/>
          </w:tcPr>
          <w:p>
            <w:pPr>
              <w:pStyle w:val="8"/>
              <w:rPr>
                <w:sz w:val="19"/>
              </w:rPr>
            </w:pPr>
            <w:r>
              <w:rPr>
                <w:color w:val="666666"/>
                <w:sz w:val="19"/>
              </w:rPr>
              <w:t>Weight</w:t>
            </w:r>
          </w:p>
        </w:tc>
        <w:tc>
          <w:tcPr>
            <w:tcW w:w="6379" w:type="dxa"/>
          </w:tcPr>
          <w:p>
            <w:pPr>
              <w:pStyle w:val="8"/>
              <w:ind w:left="106"/>
              <w:rPr>
                <w:sz w:val="19"/>
              </w:rPr>
            </w:pPr>
            <w:r>
              <w:rPr>
                <w:color w:val="666666"/>
                <w:sz w:val="19"/>
              </w:rPr>
              <w:t>Approx. 1.0 kg</w:t>
            </w:r>
          </w:p>
        </w:tc>
      </w:tr>
    </w:tbl>
    <w:p/>
    <w:sectPr>
      <w:pgSz w:w="11910" w:h="16840"/>
      <w:pgMar w:top="1420" w:right="940" w:bottom="280" w:left="86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000000"/>
    <w:rsid w:val="2A8437A8"/>
    <w:rsid w:val="6F01740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" w:hAnsi="Arial" w:eastAsia="Arial" w:cs="Arial"/>
      <w:sz w:val="22"/>
      <w:szCs w:val="22"/>
      <w:lang w:val="en-US" w:eastAsia="en-US" w:bidi="en-US"/>
    </w:rPr>
  </w:style>
  <w:style w:type="paragraph" w:styleId="2">
    <w:name w:val="heading 1"/>
    <w:basedOn w:val="1"/>
    <w:next w:val="1"/>
    <w:qFormat/>
    <w:uiPriority w:val="1"/>
    <w:pPr>
      <w:spacing w:before="89"/>
      <w:ind w:left="220"/>
      <w:outlineLvl w:val="1"/>
    </w:pPr>
    <w:rPr>
      <w:rFonts w:ascii="Arial" w:hAnsi="Arial" w:eastAsia="Arial" w:cs="Arial"/>
      <w:b/>
      <w:bCs/>
      <w:sz w:val="32"/>
      <w:szCs w:val="32"/>
      <w:lang w:val="en-US" w:eastAsia="en-US" w:bidi="en-US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Arial" w:hAnsi="Arial" w:eastAsia="Arial" w:cs="Arial"/>
      <w:sz w:val="21"/>
      <w:szCs w:val="21"/>
      <w:lang w:val="en-US" w:eastAsia="en-US" w:bidi="en-US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en-US" w:eastAsia="en-US" w:bidi="en-US"/>
    </w:rPr>
  </w:style>
  <w:style w:type="paragraph" w:customStyle="1" w:styleId="8">
    <w:name w:val="Table Paragraph"/>
    <w:basedOn w:val="1"/>
    <w:qFormat/>
    <w:uiPriority w:val="1"/>
    <w:pPr>
      <w:spacing w:before="156" w:line="199" w:lineRule="exact"/>
      <w:ind w:left="107"/>
    </w:pPr>
    <w:rPr>
      <w:rFonts w:ascii="Arial" w:hAnsi="Arial" w:eastAsia="Arial" w:cs="Arial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ScaleCrop>false</ScaleCrop>
  <LinksUpToDate>false</LinksUpToDate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2020-03-25T09:49:00Z</dcterms:created>
  <dc:creator>pei ruihong</dc:creator>
  <cp:lastModifiedBy>Jane</cp:lastModifiedBy>
  <dcterms:modified xsi:type="dcterms:W3CDTF">2020-04-21T00:43:13Z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2020-03-25T00:00:00Z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2020-03-25T00:00:00Z</vt:filetime>
  </property>
  <property fmtid="{D5CDD505-2E9C-101B-9397-08002B2CF9AE}" pid="5" name="KSOProductBuildVer">
    <vt:lpwstr>2052-11.1.0.9584</vt:lpwstr>
  </property>
</Properties>
</file>